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2A2B">
        <w:fldChar w:fldCharType="begin"/>
      </w:r>
      <w:r w:rsidR="005D2A2B">
        <w:instrText xml:space="preserve"> DOCPROPERTY  TSG/WGRef  \* MERGEFORMAT </w:instrText>
      </w:r>
      <w:r w:rsidR="005D2A2B">
        <w:fldChar w:fldCharType="separate"/>
      </w:r>
      <w:r w:rsidR="003609EF">
        <w:rPr>
          <w:b/>
          <w:noProof/>
          <w:sz w:val="24"/>
        </w:rPr>
        <w:t>RAN1</w:t>
      </w:r>
      <w:r w:rsidR="005D2A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2A2B">
        <w:fldChar w:fldCharType="begin"/>
      </w:r>
      <w:r w:rsidR="005D2A2B">
        <w:instrText xml:space="preserve"> DOCPROPERTY  MtgSeq  \* MERGEFORMAT </w:instrText>
      </w:r>
      <w:r w:rsidR="005D2A2B">
        <w:fldChar w:fldCharType="separate"/>
      </w:r>
      <w:r w:rsidR="003609EF" w:rsidRPr="00BA51D9">
        <w:rPr>
          <w:b/>
          <w:noProof/>
          <w:sz w:val="24"/>
        </w:rPr>
        <w:t>86</w:t>
      </w:r>
      <w:r w:rsidR="005D2A2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D2A2B">
        <w:fldChar w:fldCharType="begin"/>
      </w:r>
      <w:r w:rsidR="005D2A2B">
        <w:instrText xml:space="preserve"> DOCPROPERTY  Tdoc#  \* MERGEFORMAT </w:instrText>
      </w:r>
      <w:r w:rsidR="005D2A2B">
        <w:fldChar w:fldCharType="separate"/>
      </w:r>
      <w:r w:rsidR="00E13F3D" w:rsidRPr="00E13F3D">
        <w:rPr>
          <w:b/>
          <w:i/>
          <w:noProof/>
          <w:sz w:val="28"/>
        </w:rPr>
        <w:t>R1-1609824</w:t>
      </w:r>
      <w:r w:rsidR="005D2A2B">
        <w:rPr>
          <w:b/>
          <w:i/>
          <w:noProof/>
          <w:sz w:val="28"/>
        </w:rPr>
        <w:fldChar w:fldCharType="end"/>
      </w:r>
    </w:p>
    <w:p w:rsidR="001E41F3" w:rsidRDefault="005D2A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Lisbon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Portugal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Oct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D2A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2A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D2A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D2A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02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E02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2A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on SSTD definition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2A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3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5D2A2B">
              <w:fldChar w:fldCharType="begin"/>
            </w:r>
            <w:r w:rsidR="005D2A2B">
              <w:instrText xml:space="preserve"> DOCPROPERTY  SourceIfTsg  \* MERGEFORMAT </w:instrText>
            </w:r>
            <w:r w:rsidR="005D2A2B">
              <w:fldChar w:fldCharType="separate"/>
            </w:r>
            <w:r w:rsidR="005D2A2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D2A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LTE_SC_enh_dualC</w:t>
            </w:r>
            <w:r>
              <w:rPr>
                <w:noProof/>
              </w:rPr>
              <w:fldChar w:fldCharType="end"/>
            </w:r>
            <w:r w:rsidR="006A2392">
              <w:rPr>
                <w:noProof/>
              </w:rPr>
              <w:t>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2A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2016-09-30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D2A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2A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6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0263" w:rsidRDefault="004E02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0263" w:rsidRPr="006253B6" w:rsidRDefault="004E0263" w:rsidP="00152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53B6">
              <w:rPr>
                <w:rFonts w:hint="eastAsia"/>
                <w:noProof/>
                <w:lang w:eastAsia="zh-CN"/>
              </w:rPr>
              <w:t xml:space="preserve">Based on LS R1-1608579 from RAN4, 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the definition of </w:t>
            </w:r>
            <w:r>
              <w:rPr>
                <w:rFonts w:cs="Arial"/>
                <w:sz w:val="21"/>
                <w:szCs w:val="21"/>
                <w:lang w:eastAsia="zh-CN"/>
              </w:rPr>
              <w:t xml:space="preserve">Frame boundary offset in the 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>SFN and subframe timing difference (SSTD)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 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>measurement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 in 36.214 is not </w:t>
            </w:r>
            <w:r>
              <w:rPr>
                <w:rFonts w:cs="Arial"/>
                <w:sz w:val="21"/>
                <w:szCs w:val="21"/>
                <w:lang w:eastAsia="zh-CN"/>
              </w:rPr>
              <w:t xml:space="preserve">completely 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>correct.</w:t>
            </w:r>
            <w:r>
              <w:rPr>
                <w:noProof/>
                <w:lang w:eastAsia="zh-CN"/>
              </w:rPr>
              <w:t xml:space="preserve">  It might lead to ambiguity in determining the subframe pair in some DC scenario.   </w:t>
            </w:r>
          </w:p>
        </w:tc>
      </w:tr>
      <w:tr w:rsidR="004E02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0263" w:rsidRDefault="004E02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0263" w:rsidRPr="006253B6" w:rsidRDefault="004E0263" w:rsidP="00152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0263" w:rsidRDefault="004E02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0263" w:rsidRPr="006253B6" w:rsidRDefault="004E0263" w:rsidP="00152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53B6">
              <w:rPr>
                <w:rFonts w:hint="eastAsia"/>
                <w:noProof/>
                <w:lang w:eastAsia="zh-CN"/>
              </w:rPr>
              <w:t>Correct the formula defined in 5.1.25.</w:t>
            </w:r>
          </w:p>
        </w:tc>
      </w:tr>
      <w:tr w:rsidR="004E02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0263" w:rsidRDefault="004E02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0263" w:rsidRPr="006253B6" w:rsidRDefault="004E0263" w:rsidP="00152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6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0263" w:rsidRDefault="004E02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0263" w:rsidRPr="006253B6" w:rsidRDefault="004E0263" w:rsidP="00152F1C">
            <w:pPr>
              <w:pStyle w:val="CRCoverPage"/>
              <w:spacing w:after="0"/>
              <w:ind w:left="100"/>
              <w:rPr>
                <w:noProof/>
              </w:rPr>
            </w:pP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eNB could not make the correct 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>decision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 on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the 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 xml:space="preserve">subframe pair in 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>some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 xml:space="preserve"> DC scenario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>s.</w:t>
            </w:r>
          </w:p>
        </w:tc>
      </w:tr>
      <w:tr w:rsidR="004E0263" w:rsidTr="00547111">
        <w:tc>
          <w:tcPr>
            <w:tcW w:w="2694" w:type="dxa"/>
            <w:gridSpan w:val="2"/>
          </w:tcPr>
          <w:p w:rsidR="004E0263" w:rsidRDefault="004E02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E0263" w:rsidRDefault="004E02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6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0263" w:rsidRDefault="004E02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0263" w:rsidRDefault="004E0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5.1.25</w:t>
            </w:r>
          </w:p>
        </w:tc>
      </w:tr>
      <w:tr w:rsidR="004E02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0263" w:rsidRDefault="004E02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0263" w:rsidRDefault="004E02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0263" w:rsidRDefault="004E02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263" w:rsidRDefault="004E0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E0263" w:rsidRDefault="004E0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E0263" w:rsidRDefault="004E02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E0263" w:rsidRDefault="004E02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2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0263" w:rsidRDefault="004E02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0263" w:rsidRDefault="004E0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0263" w:rsidRDefault="004E02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E0263" w:rsidRDefault="004E02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0263" w:rsidRDefault="004E02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0263" w:rsidRDefault="004E02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0263" w:rsidRDefault="004E0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0263" w:rsidRDefault="004E02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E0263" w:rsidRDefault="004E02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0263" w:rsidRDefault="004E02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0263" w:rsidRDefault="004E02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0263" w:rsidRDefault="004E0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0263" w:rsidRDefault="004E02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E0263" w:rsidRDefault="004E02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0263" w:rsidRDefault="004E02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0263" w:rsidRDefault="004E02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0263" w:rsidRDefault="004E0263">
            <w:pPr>
              <w:pStyle w:val="CRCoverPage"/>
              <w:spacing w:after="0"/>
              <w:rPr>
                <w:noProof/>
              </w:rPr>
            </w:pPr>
          </w:p>
        </w:tc>
      </w:tr>
      <w:tr w:rsidR="004E026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0263" w:rsidRDefault="004E02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0263" w:rsidRDefault="004E02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E0263" w:rsidRDefault="004E0263" w:rsidP="004E0263">
      <w:pPr>
        <w:pStyle w:val="Heading3"/>
        <w:rPr>
          <w:rFonts w:eastAsia="MS Mincho"/>
          <w:lang w:eastAsia="ja-JP"/>
        </w:rPr>
      </w:pPr>
      <w:bookmarkStart w:id="3" w:name="_Toc453597116"/>
      <w:r w:rsidRPr="008D619F">
        <w:rPr>
          <w:rFonts w:eastAsia="MS Mincho" w:hint="eastAsia"/>
          <w:lang w:eastAsia="ja-JP"/>
        </w:rPr>
        <w:lastRenderedPageBreak/>
        <w:t>5.1.</w:t>
      </w:r>
      <w:r>
        <w:rPr>
          <w:rFonts w:eastAsia="MS Mincho"/>
          <w:lang w:eastAsia="ja-JP"/>
        </w:rPr>
        <w:t>25</w:t>
      </w:r>
      <w:r w:rsidRPr="008D619F">
        <w:rPr>
          <w:rFonts w:eastAsia="MS Mincho" w:hint="eastAsia"/>
          <w:lang w:eastAsia="ja-JP"/>
        </w:rPr>
        <w:tab/>
        <w:t xml:space="preserve">SFN and subframe timing </w:t>
      </w:r>
      <w:r>
        <w:rPr>
          <w:rFonts w:eastAsia="MS Mincho" w:hint="eastAsia"/>
          <w:lang w:eastAsia="ja-JP"/>
        </w:rPr>
        <w:t>difference</w:t>
      </w:r>
      <w:r w:rsidRPr="008D619F">
        <w:rPr>
          <w:rFonts w:eastAsia="MS Mincho" w:hint="eastAsia"/>
          <w:lang w:eastAsia="ja-JP"/>
        </w:rPr>
        <w:t xml:space="preserve"> (SSTD)</w:t>
      </w:r>
      <w:bookmarkEnd w:id="3"/>
    </w:p>
    <w:p w:rsidR="004E0263" w:rsidRPr="00107AA3" w:rsidRDefault="004E0263" w:rsidP="004E0263">
      <w:pPr>
        <w:pStyle w:val="TH"/>
        <w:rPr>
          <w:rFonts w:eastAsia="MS Mincho"/>
          <w:lang w:eastAsia="ja-JP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4E0263" w:rsidRPr="006253B6" w:rsidTr="00152F1C">
        <w:trPr>
          <w:cantSplit/>
          <w:jc w:val="center"/>
        </w:trPr>
        <w:tc>
          <w:tcPr>
            <w:tcW w:w="1951" w:type="dxa"/>
          </w:tcPr>
          <w:p w:rsidR="004E0263" w:rsidRPr="006253B6" w:rsidRDefault="004E0263" w:rsidP="00152F1C">
            <w:pPr>
              <w:pStyle w:val="TAL"/>
              <w:rPr>
                <w:rFonts w:cs="Arial"/>
                <w:b/>
              </w:rPr>
            </w:pPr>
            <w:r w:rsidRPr="006253B6">
              <w:rPr>
                <w:rFonts w:cs="Arial"/>
                <w:b/>
              </w:rPr>
              <w:t>Definition</w:t>
            </w:r>
          </w:p>
        </w:tc>
        <w:tc>
          <w:tcPr>
            <w:tcW w:w="7787" w:type="dxa"/>
          </w:tcPr>
          <w:p w:rsidR="004E0263" w:rsidRPr="006253B6" w:rsidRDefault="004E0263" w:rsidP="00152F1C">
            <w:pPr>
              <w:pStyle w:val="TAL"/>
              <w:rPr>
                <w:rFonts w:cs="Arial"/>
                <w:lang w:eastAsia="ja-JP"/>
              </w:rPr>
            </w:pPr>
            <w:r w:rsidRPr="006253B6">
              <w:rPr>
                <w:rFonts w:cs="Arial"/>
                <w:lang w:eastAsia="ja-JP"/>
              </w:rPr>
              <w:t xml:space="preserve">The observed </w:t>
            </w:r>
            <w:r w:rsidRPr="006253B6">
              <w:rPr>
                <w:rFonts w:cs="Arial"/>
              </w:rPr>
              <w:t>SFN and subframe timing difference (SSTD)</w:t>
            </w:r>
            <w:r w:rsidRPr="006253B6">
              <w:rPr>
                <w:rFonts w:cs="Arial"/>
                <w:lang w:eastAsia="ja-JP"/>
              </w:rPr>
              <w:t xml:space="preserve"> between a PCell and a PSCell is defined as consisting of the following three components;</w:t>
            </w:r>
          </w:p>
          <w:p w:rsidR="004E0263" w:rsidRPr="006253B6" w:rsidRDefault="004E0263" w:rsidP="00152F1C">
            <w:pPr>
              <w:pStyle w:val="TAL"/>
              <w:numPr>
                <w:ilvl w:val="0"/>
                <w:numId w:val="1"/>
              </w:numPr>
              <w:ind w:left="202" w:hanging="202"/>
              <w:rPr>
                <w:rFonts w:cs="Arial"/>
                <w:lang w:val="en-US" w:eastAsia="ja-JP"/>
              </w:rPr>
            </w:pPr>
            <w:r w:rsidRPr="006253B6">
              <w:rPr>
                <w:rFonts w:cs="Arial"/>
                <w:lang w:eastAsia="ja-JP"/>
              </w:rPr>
              <w:t>SFN offset =</w:t>
            </w:r>
            <w:r w:rsidRPr="006253B6">
              <w:rPr>
                <w:rFonts w:cs="Arial" w:hint="eastAsia"/>
                <w:lang w:eastAsia="ja-JP"/>
              </w:rPr>
              <w:t xml:space="preserve"> </w:t>
            </w:r>
            <w:r w:rsidRPr="00E83DA3">
              <w:rPr>
                <w:rFonts w:eastAsia="MS Mincho" w:cs="Arial" w:hint="eastAsia"/>
                <w:lang w:eastAsia="ja-JP"/>
              </w:rPr>
              <w:t>(SFN</w:t>
            </w:r>
            <w:r w:rsidRPr="005D5C5F">
              <w:rPr>
                <w:rFonts w:eastAsia="MS Mincho" w:cs="Arial" w:hint="eastAsia"/>
                <w:vertAlign w:val="subscript"/>
                <w:lang w:eastAsia="ja-JP"/>
              </w:rPr>
              <w:t>PCell</w:t>
            </w:r>
            <w:r w:rsidRPr="00E83DA3">
              <w:rPr>
                <w:rFonts w:eastAsia="MS Mincho" w:cs="Arial" w:hint="eastAsia"/>
                <w:lang w:eastAsia="ja-JP"/>
              </w:rPr>
              <w:t xml:space="preserve"> - SFN</w:t>
            </w:r>
            <w:r w:rsidRPr="005D5C5F">
              <w:rPr>
                <w:rFonts w:eastAsia="MS Mincho" w:cs="Arial" w:hint="eastAsia"/>
                <w:vertAlign w:val="subscript"/>
                <w:lang w:eastAsia="ja-JP"/>
              </w:rPr>
              <w:t>PSCell</w:t>
            </w:r>
            <w:r w:rsidRPr="00E83DA3">
              <w:rPr>
                <w:rFonts w:eastAsia="MS Mincho" w:cs="Arial" w:hint="eastAsia"/>
                <w:lang w:eastAsia="ja-JP"/>
              </w:rPr>
              <w:t>)</w:t>
            </w:r>
            <w:r>
              <w:rPr>
                <w:rFonts w:eastAsia="MS Mincho" w:cs="Arial" w:hint="eastAsia"/>
                <w:lang w:eastAsia="ja-JP"/>
              </w:rPr>
              <w:t xml:space="preserve"> </w:t>
            </w:r>
            <w:r w:rsidRPr="006253B6">
              <w:rPr>
                <w:rFonts w:cs="Arial" w:hint="eastAsia"/>
                <w:lang w:eastAsia="ja-JP"/>
              </w:rPr>
              <w:t>mod 1024</w:t>
            </w:r>
            <w:r w:rsidRPr="006253B6">
              <w:rPr>
                <w:rFonts w:cs="Arial"/>
                <w:lang w:eastAsia="ja-JP"/>
              </w:rPr>
              <w:t>, where SFN</w:t>
            </w:r>
            <w:r w:rsidRPr="006253B6">
              <w:rPr>
                <w:rFonts w:cs="Arial"/>
                <w:vertAlign w:val="subscript"/>
                <w:lang w:eastAsia="ja-JP"/>
              </w:rPr>
              <w:t>PCell</w:t>
            </w:r>
            <w:r w:rsidRPr="006253B6">
              <w:rPr>
                <w:rFonts w:cs="Arial"/>
                <w:lang w:eastAsia="ja-JP"/>
              </w:rPr>
              <w:t xml:space="preserve"> is the SFN of a PCell radio frame and SFN</w:t>
            </w:r>
            <w:r w:rsidRPr="006253B6">
              <w:rPr>
                <w:rFonts w:cs="Arial"/>
                <w:vertAlign w:val="subscript"/>
                <w:lang w:eastAsia="ja-JP"/>
              </w:rPr>
              <w:t>PSCell</w:t>
            </w:r>
            <w:r w:rsidRPr="006253B6">
              <w:rPr>
                <w:rFonts w:cs="Arial"/>
                <w:lang w:eastAsia="ja-JP"/>
              </w:rPr>
              <w:t xml:space="preserve"> is the SFN of the PSCell radio frame of which the UE receives the start closest in time to the time when it receives the start of the PCell radio frame.</w:t>
            </w:r>
          </w:p>
          <w:p w:rsidR="004E0263" w:rsidRPr="006253B6" w:rsidRDefault="004E0263" w:rsidP="00152F1C">
            <w:pPr>
              <w:pStyle w:val="TAL"/>
              <w:numPr>
                <w:ilvl w:val="0"/>
                <w:numId w:val="1"/>
              </w:numPr>
              <w:ind w:left="202" w:hanging="202"/>
              <w:rPr>
                <w:rFonts w:cs="Arial"/>
                <w:lang w:val="en-US" w:eastAsia="ja-JP"/>
              </w:rPr>
            </w:pPr>
            <w:r w:rsidRPr="006253B6">
              <w:rPr>
                <w:rFonts w:cs="Arial"/>
                <w:lang w:eastAsia="ja-JP"/>
              </w:rPr>
              <w:t>Frame boundary offset =</w:t>
            </w:r>
            <w:del w:id="4" w:author="CATT" w:date="2016-09-27T16:49:00Z">
              <w:r w:rsidRPr="006253B6" w:rsidDel="0091009B">
                <w:rPr>
                  <w:rFonts w:cs="Arial"/>
                  <w:lang w:eastAsia="ja-JP"/>
                </w:rPr>
                <w:delText xml:space="preserve"> </w:delText>
              </w:r>
              <w:r w:rsidRPr="006253B6" w:rsidDel="0091009B">
                <w:rPr>
                  <w:rFonts w:cs="Arial"/>
                  <w:position w:val="-12"/>
                  <w:lang w:eastAsia="ja-JP"/>
                </w:rPr>
                <w:object w:dxaOrig="3840" w:dyaOrig="32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92.25pt;height:16.3pt" o:ole="">
                    <v:imagedata r:id="rId12" o:title=""/>
                  </v:shape>
                  <o:OLEObject Type="Embed" ProgID="Equation.3" ShapeID="_x0000_i1025" DrawAspect="Content" ObjectID="_1542109779" r:id="rId13"/>
                </w:object>
              </w:r>
            </w:del>
            <w:ins w:id="5" w:author="CATT" w:date="2016-09-27T16:49:00Z">
              <w:r w:rsidRPr="006253B6">
                <w:rPr>
                  <w:rFonts w:cs="Arial"/>
                  <w:position w:val="-14"/>
                  <w:lang w:eastAsia="ja-JP"/>
                </w:rPr>
                <w:object w:dxaOrig="3940" w:dyaOrig="380">
                  <v:shape id="_x0000_i1026" type="#_x0000_t75" style="width:176.6pt;height:17pt" o:ole="">
                    <v:imagedata r:id="rId14" o:title=""/>
                  </v:shape>
                  <o:OLEObject Type="Embed" ProgID="Equation.3" ShapeID="_x0000_i1026" DrawAspect="Content" ObjectID="_1542109780" r:id="rId15"/>
                </w:object>
              </w:r>
            </w:ins>
            <w:r w:rsidRPr="006253B6">
              <w:rPr>
                <w:rFonts w:cs="Arial"/>
                <w:lang w:eastAsia="ja-JP"/>
              </w:rPr>
              <w:t>, where T</w:t>
            </w:r>
            <w:r w:rsidRPr="006253B6">
              <w:rPr>
                <w:rFonts w:cs="Arial"/>
                <w:vertAlign w:val="subscript"/>
                <w:lang w:eastAsia="ja-JP"/>
              </w:rPr>
              <w:t>FrameBoundaryPCell</w:t>
            </w:r>
            <w:r w:rsidRPr="006253B6">
              <w:rPr>
                <w:rFonts w:cs="Arial"/>
                <w:lang w:eastAsia="ja-JP"/>
              </w:rPr>
              <w:t xml:space="preserve"> is the time when the UE receives the start of a radio frame from the PCell and T</w:t>
            </w:r>
            <w:r w:rsidRPr="006253B6">
              <w:rPr>
                <w:rFonts w:cs="Arial"/>
                <w:vertAlign w:val="subscript"/>
                <w:lang w:eastAsia="ja-JP"/>
              </w:rPr>
              <w:t>FrameBoundaryPSCell</w:t>
            </w:r>
            <w:r w:rsidRPr="006253B6">
              <w:rPr>
                <w:rFonts w:cs="Arial"/>
                <w:lang w:eastAsia="ja-JP"/>
              </w:rPr>
              <w:t xml:space="preserve"> is the time when the UE receives the start of </w:t>
            </w:r>
            <w:r w:rsidRPr="00C44F0D">
              <w:rPr>
                <w:rFonts w:eastAsia="MS Mincho" w:cs="Arial" w:hint="eastAsia"/>
                <w:lang w:eastAsia="ja-JP"/>
              </w:rPr>
              <w:t xml:space="preserve">the </w:t>
            </w:r>
            <w:r w:rsidRPr="006253B6">
              <w:rPr>
                <w:rFonts w:cs="Arial"/>
                <w:lang w:eastAsia="ja-JP"/>
              </w:rPr>
              <w:t>radio frame of PSCell that is closest in time to the radio frame received from the PCell.</w:t>
            </w:r>
            <w:r w:rsidRPr="006253B6">
              <w:rPr>
                <w:rFonts w:cs="Arial" w:hint="eastAsia"/>
                <w:lang w:eastAsia="ja-JP"/>
              </w:rPr>
              <w:t xml:space="preserve"> </w:t>
            </w:r>
            <w:r w:rsidRPr="00C44F0D">
              <w:rPr>
                <w:rFonts w:eastAsia="MS Mincho" w:cs="Arial" w:hint="eastAsia"/>
                <w:lang w:eastAsia="ja-JP"/>
              </w:rPr>
              <w:t xml:space="preserve">The </w:t>
            </w:r>
            <w:r w:rsidRPr="006253B6">
              <w:rPr>
                <w:rFonts w:cs="Arial" w:hint="eastAsia"/>
                <w:lang w:eastAsia="ja-JP"/>
              </w:rPr>
              <w:t xml:space="preserve">unit of </w:t>
            </w:r>
            <w:r w:rsidRPr="006253B6">
              <w:rPr>
                <w:rFonts w:cs="Arial" w:hint="eastAsia"/>
                <w:lang w:val="en-US" w:eastAsia="ja-JP"/>
              </w:rPr>
              <w:t>(</w:t>
            </w:r>
            <w:r w:rsidRPr="006253B6">
              <w:rPr>
                <w:rFonts w:cs="Arial"/>
                <w:lang w:eastAsia="ja-JP"/>
              </w:rPr>
              <w:t>T</w:t>
            </w:r>
            <w:r w:rsidRPr="006253B6">
              <w:rPr>
                <w:rFonts w:cs="Arial"/>
                <w:vertAlign w:val="subscript"/>
                <w:lang w:eastAsia="ja-JP"/>
              </w:rPr>
              <w:t>FrameBoundaryPCell</w:t>
            </w:r>
            <w:r w:rsidRPr="006253B6">
              <w:rPr>
                <w:rFonts w:cs="Arial"/>
                <w:lang w:eastAsia="ja-JP"/>
              </w:rPr>
              <w:t xml:space="preserve"> - T</w:t>
            </w:r>
            <w:r w:rsidRPr="006253B6">
              <w:rPr>
                <w:rFonts w:cs="Arial"/>
                <w:vertAlign w:val="subscript"/>
                <w:lang w:eastAsia="ja-JP"/>
              </w:rPr>
              <w:t>FrameBoundaryPSCell</w:t>
            </w:r>
            <w:r w:rsidRPr="006253B6">
              <w:rPr>
                <w:rFonts w:cs="Arial" w:hint="eastAsia"/>
                <w:lang w:eastAsia="ja-JP"/>
              </w:rPr>
              <w:t>) is [</w:t>
            </w:r>
            <w:r w:rsidRPr="006253B6">
              <w:rPr>
                <w:rFonts w:cs="Arial" w:hint="eastAsia"/>
                <w:lang w:val="en-US" w:eastAsia="ja-JP"/>
              </w:rPr>
              <w:t>µs].</w:t>
            </w:r>
          </w:p>
          <w:p w:rsidR="004E0263" w:rsidRPr="006253B6" w:rsidRDefault="004E0263" w:rsidP="00152F1C">
            <w:pPr>
              <w:pStyle w:val="TAL"/>
              <w:numPr>
                <w:ilvl w:val="0"/>
                <w:numId w:val="1"/>
              </w:numPr>
              <w:ind w:left="202" w:hanging="202"/>
              <w:rPr>
                <w:rFonts w:cs="Arial"/>
                <w:lang w:eastAsia="ja-JP"/>
              </w:rPr>
            </w:pPr>
            <w:r w:rsidRPr="006253B6">
              <w:rPr>
                <w:rFonts w:cs="Arial"/>
                <w:lang w:eastAsia="ja-JP"/>
              </w:rPr>
              <w:t>Subframe boundary offset = T</w:t>
            </w:r>
            <w:r w:rsidRPr="006253B6">
              <w:rPr>
                <w:rFonts w:cs="Arial"/>
                <w:vertAlign w:val="subscript"/>
                <w:lang w:eastAsia="ja-JP"/>
              </w:rPr>
              <w:t>SubframePCell</w:t>
            </w:r>
            <w:r w:rsidRPr="006253B6">
              <w:rPr>
                <w:rFonts w:cs="Arial" w:hint="eastAsia"/>
                <w:lang w:eastAsia="ja-JP"/>
              </w:rPr>
              <w:t xml:space="preserve"> </w:t>
            </w:r>
            <w:r w:rsidRPr="006253B6">
              <w:rPr>
                <w:rFonts w:cs="Arial"/>
                <w:lang w:eastAsia="ja-JP"/>
              </w:rPr>
              <w:t>-</w:t>
            </w:r>
            <w:r w:rsidRPr="006253B6">
              <w:rPr>
                <w:rFonts w:cs="Arial" w:hint="eastAsia"/>
                <w:lang w:eastAsia="ja-JP"/>
              </w:rPr>
              <w:t xml:space="preserve"> </w:t>
            </w:r>
            <w:r w:rsidRPr="006253B6">
              <w:rPr>
                <w:rFonts w:cs="Arial"/>
                <w:lang w:eastAsia="ja-JP"/>
              </w:rPr>
              <w:t>T</w:t>
            </w:r>
            <w:r w:rsidRPr="006253B6">
              <w:rPr>
                <w:rFonts w:cs="Arial"/>
                <w:vertAlign w:val="subscript"/>
                <w:lang w:eastAsia="ja-JP"/>
              </w:rPr>
              <w:t>SubframePSCell</w:t>
            </w:r>
            <w:r w:rsidRPr="006253B6">
              <w:rPr>
                <w:rFonts w:cs="Arial"/>
                <w:lang w:eastAsia="ja-JP"/>
              </w:rPr>
              <w:t>, where T</w:t>
            </w:r>
            <w:r w:rsidRPr="006253B6">
              <w:rPr>
                <w:rFonts w:cs="Arial"/>
                <w:vertAlign w:val="subscript"/>
                <w:lang w:eastAsia="ja-JP"/>
              </w:rPr>
              <w:t>SubframePCell</w:t>
            </w:r>
            <w:r w:rsidRPr="006253B6">
              <w:rPr>
                <w:rFonts w:cs="Arial"/>
                <w:lang w:eastAsia="ja-JP"/>
              </w:rPr>
              <w:t xml:space="preserve"> is the time when the UE receives the start of a subframe from the PCell and T</w:t>
            </w:r>
            <w:r w:rsidRPr="006253B6">
              <w:rPr>
                <w:rFonts w:cs="Arial"/>
                <w:vertAlign w:val="subscript"/>
                <w:lang w:eastAsia="ja-JP"/>
              </w:rPr>
              <w:t>SubframePSCell</w:t>
            </w:r>
            <w:r w:rsidRPr="006253B6">
              <w:rPr>
                <w:rFonts w:cs="Arial"/>
                <w:lang w:eastAsia="ja-JP"/>
              </w:rPr>
              <w:t xml:space="preserve"> is the time when the UE receives the start of </w:t>
            </w:r>
            <w:r w:rsidRPr="00C44F0D">
              <w:rPr>
                <w:rFonts w:eastAsia="MS Mincho" w:cs="Arial" w:hint="eastAsia"/>
                <w:lang w:eastAsia="ja-JP"/>
              </w:rPr>
              <w:t xml:space="preserve">the </w:t>
            </w:r>
            <w:r w:rsidRPr="006253B6">
              <w:rPr>
                <w:rFonts w:cs="Arial"/>
                <w:lang w:eastAsia="ja-JP"/>
              </w:rPr>
              <w:t>subframe from the PSCell that is closest in time to the subframe received from the PCell.</w:t>
            </w:r>
          </w:p>
          <w:p w:rsidR="004E0263" w:rsidRPr="006253B6" w:rsidRDefault="004E0263" w:rsidP="00152F1C">
            <w:pPr>
              <w:pStyle w:val="TAL"/>
              <w:rPr>
                <w:rFonts w:cs="Arial"/>
                <w:lang w:eastAsia="ja-JP"/>
              </w:rPr>
            </w:pPr>
          </w:p>
          <w:p w:rsidR="004E0263" w:rsidRPr="006253B6" w:rsidRDefault="004E0263" w:rsidP="00152F1C">
            <w:pPr>
              <w:pStyle w:val="TAL"/>
              <w:rPr>
                <w:rFonts w:cs="Arial"/>
                <w:lang w:eastAsia="ja-JP"/>
              </w:rPr>
            </w:pPr>
            <w:r w:rsidRPr="006253B6">
              <w:rPr>
                <w:rFonts w:cs="Arial"/>
                <w:lang w:val="en-US"/>
              </w:rPr>
              <w:t>The reference point for the observed SFN and subframe time difference shall be the antenna connector of the UE.</w:t>
            </w:r>
          </w:p>
        </w:tc>
      </w:tr>
      <w:tr w:rsidR="004E0263" w:rsidRPr="006253B6" w:rsidTr="00152F1C">
        <w:trPr>
          <w:cantSplit/>
          <w:jc w:val="center"/>
        </w:trPr>
        <w:tc>
          <w:tcPr>
            <w:tcW w:w="1951" w:type="dxa"/>
          </w:tcPr>
          <w:p w:rsidR="004E0263" w:rsidRPr="006253B6" w:rsidRDefault="004E0263" w:rsidP="00152F1C">
            <w:pPr>
              <w:pStyle w:val="TAL"/>
              <w:rPr>
                <w:rFonts w:cs="Arial"/>
                <w:b/>
              </w:rPr>
            </w:pPr>
            <w:r w:rsidRPr="006253B6">
              <w:rPr>
                <w:rFonts w:cs="Arial"/>
                <w:b/>
              </w:rPr>
              <w:t>Applicable for</w:t>
            </w:r>
          </w:p>
        </w:tc>
        <w:tc>
          <w:tcPr>
            <w:tcW w:w="7787" w:type="dxa"/>
          </w:tcPr>
          <w:p w:rsidR="004E0263" w:rsidRPr="006253B6" w:rsidRDefault="004E0263" w:rsidP="00152F1C">
            <w:pPr>
              <w:pStyle w:val="TAL"/>
              <w:rPr>
                <w:rFonts w:cs="Arial"/>
              </w:rPr>
            </w:pPr>
            <w:r w:rsidRPr="006253B6">
              <w:rPr>
                <w:rFonts w:cs="Arial"/>
              </w:rPr>
              <w:t>RRC_CONNECTED intra-frequency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A2B" w:rsidRDefault="005D2A2B">
      <w:r>
        <w:separator/>
      </w:r>
    </w:p>
  </w:endnote>
  <w:endnote w:type="continuationSeparator" w:id="0">
    <w:p w:rsidR="005D2A2B" w:rsidRDefault="005D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A2B" w:rsidRDefault="005D2A2B">
      <w:r>
        <w:separator/>
      </w:r>
    </w:p>
  </w:footnote>
  <w:footnote w:type="continuationSeparator" w:id="0">
    <w:p w:rsidR="005D2A2B" w:rsidRDefault="005D2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D2A2B">
      <w:fldChar w:fldCharType="begin"/>
    </w:r>
    <w:r w:rsidR="005D2A2B">
      <w:instrText>PAGE</w:instrText>
    </w:r>
    <w:r w:rsidR="005D2A2B">
      <w:fldChar w:fldCharType="separate"/>
    </w:r>
    <w:r>
      <w:rPr>
        <w:noProof/>
      </w:rPr>
      <w:t>1</w:t>
    </w:r>
    <w:r w:rsidR="005D2A2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6A2DD2"/>
    <w:multiLevelType w:val="hybridMultilevel"/>
    <w:tmpl w:val="7BF2678E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56F"/>
    <w:rsid w:val="002B5741"/>
    <w:rsid w:val="00305409"/>
    <w:rsid w:val="003609EF"/>
    <w:rsid w:val="0036231A"/>
    <w:rsid w:val="003E1A36"/>
    <w:rsid w:val="00410371"/>
    <w:rsid w:val="004242F1"/>
    <w:rsid w:val="004B75B7"/>
    <w:rsid w:val="004E0263"/>
    <w:rsid w:val="0051580D"/>
    <w:rsid w:val="00547111"/>
    <w:rsid w:val="00592D74"/>
    <w:rsid w:val="005D2A2B"/>
    <w:rsid w:val="005E2C44"/>
    <w:rsid w:val="00621188"/>
    <w:rsid w:val="006257ED"/>
    <w:rsid w:val="00695808"/>
    <w:rsid w:val="006A2392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4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0E405AE-C3F2-4D1A-9D7B-59B68342F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E026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4E02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MCC</cp:lastModifiedBy>
  <cp:revision>11</cp:revision>
  <cp:lastPrinted>1899-12-31T23:00:00Z</cp:lastPrinted>
  <dcterms:created xsi:type="dcterms:W3CDTF">2015-08-19T09:34:00Z</dcterms:created>
  <dcterms:modified xsi:type="dcterms:W3CDTF">2016-12-01T14:03:00Z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86</vt:lpwstr>
  </property>
  <property fmtid="{D5CDD505-2E9C-101B-9397-08002B2CF9AE}" pid="4" name="Location">
    <vt:lpwstr>Lisbon</vt:lpwstr>
  </property>
  <property fmtid="{D5CDD505-2E9C-101B-9397-08002B2CF9AE}" pid="5" name="Country">
    <vt:lpwstr>Portugal</vt:lpwstr>
  </property>
  <property fmtid="{D5CDD505-2E9C-101B-9397-08002B2CF9AE}" pid="6" name="StartDate">
    <vt:lpwstr>10th Oct 2016</vt:lpwstr>
  </property>
  <property fmtid="{D5CDD505-2E9C-101B-9397-08002B2CF9AE}" pid="7" name="EndDate">
    <vt:lpwstr>14th Oct 2016</vt:lpwstr>
  </property>
  <property fmtid="{D5CDD505-2E9C-101B-9397-08002B2CF9AE}" pid="8" name="Tdoc#">
    <vt:lpwstr>R1-1609824</vt:lpwstr>
  </property>
  <property fmtid="{D5CDD505-2E9C-101B-9397-08002B2CF9AE}" pid="9" name="Spec#">
    <vt:lpwstr>36.214</vt:lpwstr>
  </property>
  <property fmtid="{D5CDD505-2E9C-101B-9397-08002B2CF9AE}" pid="10" name="Cr#">
    <vt:lpwstr>0040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Correction on SSTD definition</vt:lpwstr>
  </property>
  <property fmtid="{D5CDD505-2E9C-101B-9397-08002B2CF9AE}" pid="14" name="SourceIfWg">
    <vt:lpwstr>CATT</vt:lpwstr>
  </property>
  <property fmtid="{D5CDD505-2E9C-101B-9397-08002B2CF9AE}" pid="15" name="SourceIfTsg">
    <vt:lpwstr/>
  </property>
  <property fmtid="{D5CDD505-2E9C-101B-9397-08002B2CF9AE}" pid="16" name="RelatedWis">
    <vt:lpwstr>LTE_SC_enh_dualC</vt:lpwstr>
  </property>
  <property fmtid="{D5CDD505-2E9C-101B-9397-08002B2CF9AE}" pid="17" name="Cat">
    <vt:lpwstr>A</vt:lpwstr>
  </property>
  <property fmtid="{D5CDD505-2E9C-101B-9397-08002B2CF9AE}" pid="18" name="ResDate">
    <vt:lpwstr>2016-09-30</vt:lpwstr>
  </property>
  <property fmtid="{D5CDD505-2E9C-101B-9397-08002B2CF9AE}" pid="19" name="Release">
    <vt:lpwstr>Rel-14</vt:lpwstr>
  </property>
</Properties>
</file>